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畅想之星电子书平台使用</w:t>
      </w:r>
      <w:r>
        <w:rPr>
          <w:rFonts w:hint="eastAsia"/>
          <w:b/>
          <w:sz w:val="30"/>
          <w:szCs w:val="30"/>
        </w:rPr>
        <w:t>说明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s1026" o:spid="_x0000_s1026" o:spt="32" type="#_x0000_t32" style="position:absolute;left:0pt;margin-left:-7pt;margin-top:1.1pt;height:0.05pt;width:425.25pt;z-index:251659264;mso-width-relative:page;mso-height-relative:page;" o:connectortype="straight" filled="f" stroked="t" coordsize="21600,21600">
            <v:path arrowok="t"/>
            <v:fill on="f" focussize="0,0"/>
            <v:stroke weight="2pt" color="#FF0000"/>
            <v:imagedata o:title=""/>
            <o:lock v:ext="edit"/>
          </v:shape>
        </w:pict>
      </w:r>
      <w:r>
        <w:rPr>
          <w:rFonts w:hint="eastAsia"/>
          <w:sz w:val="28"/>
          <w:szCs w:val="28"/>
        </w:rPr>
        <w:t>PC端访问地址：http://www.cxstar.com/gyyesf.htm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APP名称：畅想阅读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手机网站：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"http://m.cxstar.com"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9"/>
          <w:rFonts w:hint="eastAsia"/>
          <w:sz w:val="28"/>
          <w:szCs w:val="28"/>
        </w:rPr>
        <w:t>http://m.cxstar.com</w:t>
      </w:r>
      <w:r>
        <w:rPr>
          <w:rFonts w:hint="eastAsia"/>
          <w:sz w:val="28"/>
          <w:szCs w:val="28"/>
        </w:rPr>
        <w:fldChar w:fldCharType="end"/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微信公众号链接</w:t>
      </w:r>
      <w:r>
        <w:rPr>
          <w:rFonts w:hint="eastAsia"/>
          <w:lang w:eastAsia="zh-CN"/>
        </w:rPr>
        <w:t>：</w:t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微信扫码认证二维码：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90750" cy="2209800"/>
            <wp:effectExtent l="0" t="0" r="0" b="0"/>
            <wp:docPr id="2" name="图片 2" descr="贵阳幼儿师范高等专科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贵阳幼儿师范高等专科学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畅想之星微信公众号：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55850" cy="2355850"/>
            <wp:effectExtent l="0" t="0" r="6350" b="6350"/>
            <wp:docPr id="3" name="图片 3" descr="北京畅想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北京畅想微信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畅想之星客户端二维码：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876425" cy="1876425"/>
            <wp:effectExtent l="0" t="0" r="9525" b="9525"/>
            <wp:docPr id="4" name="图片 4" descr="畅想客户端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畅想客户端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一.系统简介</w:t>
      </w:r>
    </w:p>
    <w:p>
      <w:pPr>
        <w:autoSpaceDE w:val="0"/>
        <w:autoSpaceDN w:val="0"/>
        <w:adjustRightInd w:val="0"/>
        <w:ind w:firstLine="435"/>
        <w:rPr>
          <w:rFonts w:ascii="宋体" w:hAnsi="Calibri" w:eastAsia="宋体" w:cs="宋体"/>
          <w:kern w:val="0"/>
          <w:szCs w:val="21"/>
          <w:lang w:val="zh-CN"/>
        </w:rPr>
      </w:pPr>
      <w:r>
        <w:rPr>
          <w:rFonts w:hint="eastAsia" w:ascii="宋体" w:hAnsi="Calibri" w:eastAsia="宋体" w:cs="宋体"/>
          <w:kern w:val="0"/>
          <w:szCs w:val="21"/>
          <w:lang w:val="zh-CN"/>
        </w:rPr>
        <w:t>畅想之星电子书平台由北京畅想之星信息技术有限公司研发。该平台由畅想之星联合出版社倾力打造，旨在将出版社的正版电子书通过平台销售到全国各级图书馆。目前已经入驻出版社和文化公司达到</w:t>
      </w:r>
      <w:r>
        <w:rPr>
          <w:rFonts w:hint="eastAsia" w:ascii="宋体" w:hAnsi="Calibri" w:eastAsia="宋体" w:cs="宋体"/>
          <w:kern w:val="0"/>
          <w:szCs w:val="21"/>
          <w:lang w:val="en-US" w:eastAsia="zh-CN"/>
        </w:rPr>
        <w:t>350</w:t>
      </w:r>
      <w:r>
        <w:rPr>
          <w:rFonts w:hint="eastAsia" w:ascii="宋体" w:hAnsi="Calibri" w:eastAsia="宋体" w:cs="宋体"/>
          <w:kern w:val="0"/>
          <w:szCs w:val="21"/>
          <w:lang w:val="zh-CN"/>
        </w:rPr>
        <w:t>家</w:t>
      </w:r>
      <w:r>
        <w:rPr>
          <w:rFonts w:hint="eastAsia" w:ascii="宋体" w:hAnsi="Calibri" w:cs="宋体"/>
          <w:kern w:val="0"/>
          <w:szCs w:val="21"/>
          <w:lang w:val="zh-CN"/>
        </w:rPr>
        <w:t>左右</w:t>
      </w:r>
      <w:r>
        <w:rPr>
          <w:rFonts w:hint="eastAsia" w:ascii="宋体" w:hAnsi="Calibri" w:eastAsia="宋体" w:cs="宋体"/>
          <w:kern w:val="0"/>
          <w:szCs w:val="21"/>
          <w:lang w:val="zh-CN"/>
        </w:rPr>
        <w:t>，电子书数量</w:t>
      </w:r>
      <w:r>
        <w:rPr>
          <w:rFonts w:hint="eastAsia" w:ascii="宋体" w:hAnsi="Calibri" w:cs="宋体"/>
          <w:kern w:val="0"/>
          <w:szCs w:val="21"/>
          <w:lang w:val="zh-CN"/>
        </w:rPr>
        <w:t>40</w:t>
      </w:r>
      <w:r>
        <w:rPr>
          <w:rFonts w:hint="eastAsia" w:ascii="宋体" w:hAnsi="Calibri" w:eastAsia="宋体" w:cs="宋体"/>
          <w:kern w:val="0"/>
          <w:szCs w:val="21"/>
          <w:lang w:val="zh-CN"/>
        </w:rPr>
        <w:t>万余种。供货商和电子书数量还在不断增加中。</w:t>
      </w:r>
    </w:p>
    <w:p>
      <w:pPr>
        <w:autoSpaceDE w:val="0"/>
        <w:autoSpaceDN w:val="0"/>
        <w:adjustRightInd w:val="0"/>
        <w:ind w:firstLine="435"/>
        <w:rPr>
          <w:rFonts w:ascii="宋体" w:hAnsi="Calibri" w:cs="宋体"/>
          <w:kern w:val="0"/>
          <w:szCs w:val="21"/>
          <w:lang w:val="zh-CN"/>
        </w:rPr>
      </w:pPr>
      <w:r>
        <w:rPr>
          <w:rFonts w:hint="eastAsia" w:ascii="宋体" w:hAnsi="Calibri" w:eastAsia="宋体" w:cs="宋体"/>
          <w:kern w:val="0"/>
          <w:szCs w:val="21"/>
          <w:lang w:val="zh-CN"/>
        </w:rPr>
        <w:t>读者可以在平台上通过</w:t>
      </w:r>
      <w:r>
        <w:rPr>
          <w:rFonts w:hint="eastAsia" w:ascii="宋体" w:hAnsi="Calibri" w:eastAsia="宋体" w:cs="宋体"/>
          <w:kern w:val="0"/>
          <w:szCs w:val="21"/>
          <w:lang w:val="en-US" w:eastAsia="zh-CN"/>
        </w:rPr>
        <w:t>图书</w:t>
      </w:r>
      <w:r>
        <w:rPr>
          <w:rFonts w:hint="eastAsia" w:ascii="宋体" w:hAnsi="Calibri" w:eastAsia="宋体" w:cs="宋体"/>
          <w:kern w:val="0"/>
          <w:szCs w:val="21"/>
          <w:lang w:val="zh-CN"/>
        </w:rPr>
        <w:t>分类导航浏览电子书的内容，也可以检索电子书。如果图书馆没有购买平台的电子书，则读者只能试读和下载该本书的部分内容，读者可以推荐图书馆采购该本书。一旦该本书图书馆购买，则可以阅读和下载该本书的全文。电子书的在线试读和阅读不需要安装阅读器可以直接打开，读者也可以安装</w:t>
      </w:r>
      <w:r>
        <w:rPr>
          <w:rFonts w:ascii="宋体" w:hAnsi="Calibri" w:eastAsia="宋体" w:cs="宋体"/>
          <w:kern w:val="0"/>
          <w:szCs w:val="21"/>
          <w:lang w:val="zh-CN"/>
        </w:rPr>
        <w:t>PC</w:t>
      </w:r>
      <w:r>
        <w:rPr>
          <w:rFonts w:hint="eastAsia" w:ascii="宋体" w:hAnsi="Calibri" w:eastAsia="宋体" w:cs="宋体"/>
          <w:kern w:val="0"/>
          <w:szCs w:val="21"/>
          <w:lang w:val="zh-CN"/>
        </w:rPr>
        <w:t>端或移动客户端阅读器实现电子书的下载和离线阅读。</w:t>
      </w:r>
    </w:p>
    <w:p>
      <w:pPr>
        <w:pStyle w:val="3"/>
        <w:rPr>
          <w:rFonts w:ascii="Calibri" w:hAnsi="Calibri"/>
        </w:rPr>
      </w:pPr>
      <w:r>
        <w:rPr>
          <w:rFonts w:hint="eastAsia"/>
        </w:rPr>
        <w:t>二.使用说明</w:t>
      </w:r>
    </w:p>
    <w:p>
      <w:pPr>
        <w:numPr>
          <w:ilvl w:val="0"/>
          <w:numId w:val="1"/>
        </w:numPr>
        <w:adjustRightInd w:val="0"/>
        <w:snapToGrid w:val="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使用权限</w:t>
      </w:r>
    </w:p>
    <w:p>
      <w:pPr>
        <w:adjustRightInd w:val="0"/>
        <w:snapToGrid w:val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1.校园内（或者公共图书馆内），</w:t>
      </w:r>
      <w:r>
        <w:rPr>
          <w:rFonts w:hint="eastAsia" w:ascii="宋体" w:hAnsi="宋体"/>
          <w:szCs w:val="21"/>
        </w:rPr>
        <w:t>在</w:t>
      </w:r>
      <w:r>
        <w:rPr>
          <w:rFonts w:hint="eastAsia" w:ascii="宋体" w:hAnsi="宋体" w:eastAsia="宋体" w:cs="Times New Roman"/>
          <w:szCs w:val="21"/>
        </w:rPr>
        <w:t>IP范围内</w:t>
      </w:r>
      <w:r>
        <w:rPr>
          <w:rFonts w:hint="eastAsia" w:ascii="宋体" w:hAnsi="宋体"/>
          <w:szCs w:val="21"/>
        </w:rPr>
        <w:t>无需登录可</w:t>
      </w:r>
      <w:r>
        <w:rPr>
          <w:rFonts w:hint="eastAsia" w:ascii="宋体" w:hAnsi="宋体" w:eastAsia="宋体" w:cs="Times New Roman"/>
          <w:szCs w:val="21"/>
        </w:rPr>
        <w:t>直接</w:t>
      </w:r>
      <w:r>
        <w:rPr>
          <w:rFonts w:hint="eastAsia" w:ascii="宋体" w:hAnsi="宋体"/>
          <w:szCs w:val="21"/>
        </w:rPr>
        <w:t>阅读电子书。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2.校园外（或者公共图书馆外），</w:t>
      </w:r>
      <w:r>
        <w:rPr>
          <w:rFonts w:hint="eastAsia" w:ascii="宋体" w:hAnsi="宋体"/>
          <w:szCs w:val="21"/>
        </w:rPr>
        <w:t>统一认证登录后阅读使用。</w:t>
      </w:r>
    </w:p>
    <w:p>
      <w:pPr>
        <w:pStyle w:val="13"/>
        <w:numPr>
          <w:ilvl w:val="0"/>
          <w:numId w:val="1"/>
        </w:numPr>
        <w:adjustRightInd w:val="0"/>
        <w:snapToGrid w:val="0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使用方法</w:t>
      </w:r>
    </w:p>
    <w:p>
      <w:pPr>
        <w:adjustRightInd w:val="0"/>
        <w:snapToGrid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PC端</w:t>
      </w:r>
    </w:p>
    <w:p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1.根据文档上方提供的链接地址在浏览器中打开。</w:t>
      </w:r>
    </w:p>
    <w:p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2.链接地址左上角显示ip用户可直接使用，如果显示游客使用统一认证账号登录（</w:t>
      </w:r>
      <w:r>
        <w:rPr>
          <w:rFonts w:hint="eastAsia"/>
          <w:color w:val="FF0000"/>
          <w:szCs w:val="21"/>
        </w:rPr>
        <w:t>统一认证登录</w:t>
      </w:r>
      <w:r>
        <w:rPr>
          <w:rFonts w:hint="eastAsia"/>
          <w:color w:val="FF0000"/>
          <w:szCs w:val="21"/>
          <w:lang w:eastAsia="zh-CN"/>
        </w:rPr>
        <w:t>方法：学校官网</w:t>
      </w:r>
      <w:r>
        <w:rPr>
          <w:rFonts w:hint="eastAsia"/>
          <w:color w:val="FF0000"/>
          <w:szCs w:val="21"/>
          <w:lang w:val="en-US" w:eastAsia="zh-CN"/>
        </w:rPr>
        <w:t>-&gt;信息系统-&gt;统一身份认证—&gt;畅想之星电子图书，注意统一身份认证账号为工号或学号，密码不知道的可以通过忘记密码重置密码后登陆即可</w:t>
      </w:r>
      <w:r>
        <w:rPr>
          <w:rFonts w:hint="eastAsia"/>
          <w:szCs w:val="21"/>
        </w:rPr>
        <w:t>）。</w:t>
      </w:r>
    </w:p>
    <w:p>
      <w:pPr>
        <w:adjustRightInd w:val="0"/>
        <w:snapToGrid w:val="0"/>
        <w:rPr>
          <w:rFonts w:ascii="Calibri" w:hAnsi="Calibri" w:eastAsia="宋体" w:cs="Times New Roman"/>
          <w:szCs w:val="21"/>
        </w:rPr>
      </w:pPr>
      <w:r>
        <w:drawing>
          <wp:inline distT="0" distB="0" distL="114300" distR="114300">
            <wp:extent cx="5267960" cy="27698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首页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展示新书到馆、人气图书、大家正在阅读、大家正在荐购和一些排行榜模块；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本馆资源</w:t>
      </w:r>
      <w:r>
        <w:rPr>
          <w:rFonts w:hint="eastAsia"/>
          <w:lang w:eastAsia="zh-CN"/>
        </w:rPr>
        <w:t>”</w:t>
      </w:r>
      <w:r>
        <w:rPr>
          <w:rFonts w:hint="eastAsia"/>
        </w:rPr>
        <w:t>显示购买资源，无需借阅即可阅读全文，退出阅读页面则释放并发，再次阅读此书全文的时候需要先判断是否有多余并发，如果有可以继续阅读；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本馆资源</w:t>
      </w:r>
      <w:r>
        <w:rPr>
          <w:rFonts w:hint="eastAsia"/>
          <w:lang w:eastAsia="zh-CN"/>
        </w:rPr>
        <w:t>”</w:t>
      </w:r>
      <w:r>
        <w:rPr>
          <w:rFonts w:hint="eastAsia"/>
        </w:rPr>
        <w:t>书城资源支持试读和荐购</w:t>
      </w:r>
      <w:r>
        <w:rPr>
          <w:rFonts w:hint="eastAsia"/>
          <w:lang w:eastAsia="zh-CN"/>
        </w:rPr>
        <w:t>；“</w:t>
      </w:r>
      <w:r>
        <w:rPr>
          <w:rFonts w:hint="eastAsia"/>
          <w:lang w:val="en-US" w:eastAsia="zh-CN"/>
        </w:rPr>
        <w:t>专题推荐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可以根据图书馆情况做一些书目推荐。</w:t>
      </w:r>
    </w:p>
    <w:p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APP</w:t>
      </w:r>
    </w:p>
    <w:p>
      <w:pPr>
        <w:adjustRightInd w:val="0"/>
        <w:snapToGrid w:val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1.通过手机应用市场搜索“畅想阅读”客户端安装，或者扫描客户端二维码直接下载安装。</w:t>
      </w:r>
    </w:p>
    <w:p>
      <w:pPr>
        <w:adjustRightInd w:val="0"/>
        <w:snapToGrid w:val="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2.安装完成后打开app，如果当前手机连接的网络是ip范围内，无需登录可以直接下载全文，下载完成的图书支持离线阅读（ps：阅读的页面需要超过试读也之后才能下载全文，第一次下载只是下载的试读部分）。如果当前手机连接的网络不在ip范围内，需要登录后阅读。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手机网站</w:t>
      </w:r>
    </w:p>
    <w:p>
      <w:pPr>
        <w:jc w:val="left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.通过微信公众号打开畅想电子书连接，ip范围内可以直接在线阅读，ip范围外登录后使用。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5192B"/>
    <w:multiLevelType w:val="multilevel"/>
    <w:tmpl w:val="5C9519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mODAzNTY2NDg2Y2U2YjAyMGU4MTA2MzFmMmVjN2QifQ=="/>
    <w:docVar w:name="KSO_WPS_MARK_KEY" w:val="b50a7254-ecba-40d1-99de-aec74ba12cd5"/>
  </w:docVars>
  <w:rsids>
    <w:rsidRoot w:val="00884D0C"/>
    <w:rsid w:val="00075250"/>
    <w:rsid w:val="003D0F62"/>
    <w:rsid w:val="004025AC"/>
    <w:rsid w:val="0044544E"/>
    <w:rsid w:val="004B4F8F"/>
    <w:rsid w:val="005628F7"/>
    <w:rsid w:val="007211FB"/>
    <w:rsid w:val="007A0F39"/>
    <w:rsid w:val="007A6B95"/>
    <w:rsid w:val="00855220"/>
    <w:rsid w:val="00857864"/>
    <w:rsid w:val="00884D0C"/>
    <w:rsid w:val="008E41A6"/>
    <w:rsid w:val="00945A0F"/>
    <w:rsid w:val="00C16BCA"/>
    <w:rsid w:val="00D30FDC"/>
    <w:rsid w:val="00E30ACF"/>
    <w:rsid w:val="00E524D8"/>
    <w:rsid w:val="00EA1693"/>
    <w:rsid w:val="08974B96"/>
    <w:rsid w:val="0BAF1062"/>
    <w:rsid w:val="0E507B9E"/>
    <w:rsid w:val="0F63635B"/>
    <w:rsid w:val="105F1C8C"/>
    <w:rsid w:val="161E40EE"/>
    <w:rsid w:val="1B6A05C6"/>
    <w:rsid w:val="20D87448"/>
    <w:rsid w:val="20FA5409"/>
    <w:rsid w:val="2C124304"/>
    <w:rsid w:val="3C26744A"/>
    <w:rsid w:val="4D90192D"/>
    <w:rsid w:val="54911A7A"/>
    <w:rsid w:val="551E7162"/>
    <w:rsid w:val="58AF60A7"/>
    <w:rsid w:val="591F1682"/>
    <w:rsid w:val="5F8D4725"/>
    <w:rsid w:val="7258361D"/>
    <w:rsid w:val="7899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798</Characters>
  <Lines>6</Lines>
  <Paragraphs>1</Paragraphs>
  <TotalTime>4</TotalTime>
  <ScaleCrop>false</ScaleCrop>
  <LinksUpToDate>false</LinksUpToDate>
  <CharactersWithSpaces>937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2017-09-21T11:07:00Z</dcterms:created>
  <dc:creator>admin</dc:creator>
  <cp:lastModifiedBy>Administrator</cp:lastModifiedBy>
  <dcterms:modified xsi:type="dcterms:W3CDTF">2025-03-06T02:05:40Z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FD9E4799E22C40D0A21ADB3083C2B55D_12</vt:lpwstr>
  </property>
</Properties>
</file>